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DF" w:rsidRDefault="009E0F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0FDF" w:rsidRDefault="009E0FD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9E0FDF" w:rsidRDefault="009E0FDF">
      <w:pPr>
        <w:pStyle w:val="ConsPlusTitle"/>
        <w:widowControl/>
        <w:jc w:val="center"/>
      </w:pPr>
    </w:p>
    <w:p w:rsidR="009E0FDF" w:rsidRDefault="009E0FDF">
      <w:pPr>
        <w:pStyle w:val="ConsPlusTitle"/>
        <w:widowControl/>
        <w:jc w:val="center"/>
      </w:pPr>
      <w:r>
        <w:t>ПОСТАНОВЛЕНИЕ</w:t>
      </w:r>
    </w:p>
    <w:p w:rsidR="009E0FDF" w:rsidRDefault="009E0FDF">
      <w:pPr>
        <w:pStyle w:val="ConsPlusTitle"/>
        <w:widowControl/>
        <w:jc w:val="center"/>
      </w:pPr>
      <w:r>
        <w:t>от 25 апреля 2011 г. N 318</w:t>
      </w:r>
    </w:p>
    <w:p w:rsidR="009E0FDF" w:rsidRDefault="009E0FDF">
      <w:pPr>
        <w:pStyle w:val="ConsPlusTitle"/>
        <w:widowControl/>
        <w:jc w:val="center"/>
      </w:pPr>
    </w:p>
    <w:p w:rsidR="009E0FDF" w:rsidRDefault="009E0FDF">
      <w:pPr>
        <w:pStyle w:val="ConsPlusTitle"/>
        <w:widowControl/>
        <w:jc w:val="center"/>
      </w:pPr>
      <w:r>
        <w:t>ОБ УТВЕРЖДЕНИИ ПРАВИЛ</w:t>
      </w:r>
    </w:p>
    <w:p w:rsidR="009E0FDF" w:rsidRDefault="009E0FDF">
      <w:pPr>
        <w:pStyle w:val="ConsPlusTitle"/>
        <w:widowControl/>
        <w:jc w:val="center"/>
      </w:pPr>
      <w:r>
        <w:t xml:space="preserve">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E0FDF" w:rsidRDefault="009E0FDF">
      <w:pPr>
        <w:pStyle w:val="ConsPlusTitle"/>
        <w:widowControl/>
        <w:jc w:val="center"/>
      </w:pPr>
      <w:r>
        <w:t>ТРЕБОВАНИЙ ЗАКОНОДАТЕЛЬСТВА ОБ ЭНЕРГОСБЕРЕЖЕНИИ</w:t>
      </w:r>
    </w:p>
    <w:p w:rsidR="009E0FDF" w:rsidRDefault="009E0FDF">
      <w:pPr>
        <w:pStyle w:val="ConsPlusTitle"/>
        <w:widowControl/>
        <w:jc w:val="center"/>
      </w:pPr>
      <w:r>
        <w:t>И О ПОВЫШЕНИИ ЭНЕРГЕТИЧЕСКОЙ ЭФФЕКТИВНОСТИ</w:t>
      </w:r>
    </w:p>
    <w:p w:rsidR="009E0FDF" w:rsidRDefault="009E0FDF">
      <w:pPr>
        <w:pStyle w:val="ConsPlusTitle"/>
        <w:widowControl/>
        <w:jc w:val="center"/>
      </w:pPr>
      <w:r>
        <w:t>И О ВНЕСЕНИИ ИЗМЕНЕНИЙ В НЕКОТОРЫЕ АКТЫ</w:t>
      </w:r>
    </w:p>
    <w:p w:rsidR="009E0FDF" w:rsidRDefault="009E0FDF">
      <w:pPr>
        <w:pStyle w:val="ConsPlusTitle"/>
        <w:widowControl/>
        <w:jc w:val="center"/>
      </w:pPr>
      <w:r>
        <w:t>ПРАВИТЕЛЬСТВА РОССИЙСКОЙ ФЕДЕРАЦИИ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2 месяцев со дня его официального опубликования.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318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pStyle w:val="ConsPlusTitle"/>
        <w:widowControl/>
        <w:jc w:val="center"/>
      </w:pPr>
      <w:r>
        <w:t>ПРАВИЛА</w:t>
      </w:r>
    </w:p>
    <w:p w:rsidR="009E0FDF" w:rsidRDefault="009E0FDF">
      <w:pPr>
        <w:pStyle w:val="ConsPlusTitle"/>
        <w:widowControl/>
        <w:jc w:val="center"/>
      </w:pPr>
      <w:r>
        <w:t xml:space="preserve">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E0FDF" w:rsidRDefault="009E0FDF">
      <w:pPr>
        <w:pStyle w:val="ConsPlusTitle"/>
        <w:widowControl/>
        <w:jc w:val="center"/>
      </w:pPr>
      <w:r>
        <w:t>ТРЕБОВАНИЙ ЗАКОНОДАТЕЛЬСТВА ОБ ЭНЕРГОСБЕРЕЖЕНИИ</w:t>
      </w:r>
    </w:p>
    <w:p w:rsidR="009E0FDF" w:rsidRDefault="009E0FDF">
      <w:pPr>
        <w:pStyle w:val="ConsPlusTitle"/>
        <w:widowControl/>
        <w:jc w:val="center"/>
      </w:pPr>
      <w:r>
        <w:t>И О ПОВЫШЕНИИ ЭНЕРГЕТИЧЕСКОЙ ЭФФЕКТИВНОСТИ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</w:t>
      </w:r>
      <w:hyperlink r:id="rId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(далее - государственный контроль) организациями независимо от их организационно-правовых форм, их руководителями, должностными лицами и индивидуальными предпринимателями.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контроль осуществляется федеральными органами исполнительной власти (федеральный государственный контроль) и органами исполнительной власти субъектов Российской Федерации (региональный государственный контроль), уполномоченными на осуществление такого государственного контроля (далее - контролирующие органы).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осуществляется в соответствии с требованиями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Государственный контроль осуществляется в форме плановых и внеплановых документарных и выездных проверок.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Документарная проверка проводится путем анализа документов проверяемых лиц, имеющихся в распоряжении контролирующего органа, и (или) документов, полученных по запросу контролирующего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4 статьи 11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документарной проверки контролирующие органы не вправе требовать сведения и документы, не относящиеся к предмету документарной проверки.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Документарная проверка проводится в порядке и сроки, которые предусмотрены </w:t>
      </w:r>
      <w:hyperlink r:id="rId10" w:history="1">
        <w:r>
          <w:rPr>
            <w:rFonts w:ascii="Calibri" w:hAnsi="Calibri" w:cs="Calibri"/>
            <w:color w:val="0000FF"/>
          </w:rPr>
          <w:t>статьями 11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Выездная проверка проводится в порядке и сроки, которые предусмотрены </w:t>
      </w:r>
      <w:hyperlink r:id="rId13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Плановые проверки проводятся 2 раза в 3 года на основании планов проверок, утверждаемых руководителем контролирующего органа в установленном порядке.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Плановые проверки соблюдения требования в отношении проведения энергетического обследования в установленные сроки лицами, для которых проведение энергетического обследования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является обязательным, подлежат проведению в году, следующем за годом, в котором согласно требованиям законодательства об энергосбережении и о повышении энергетической эффективности завершается срок, установленный для проведения обязательного энергетического обследования.</w:t>
      </w:r>
      <w:proofErr w:type="gramEnd"/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проведения внеплановых проверок являются: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срока исполнения ранее выданного предписания об устранении выявленного нарушения;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поступление в контролирующие органы сведений,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"б" пункта 2 части 2 статьи 10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нарушение прав потребителей (в случае обращения граждан, права которых нарушены);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приказ (распоряжение) руководителя контролирующего органа, изданный в соответствии с поручениями Президента Российской Федерации и Правительства Российской Федерации.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проведении проверки должностные лица контролирующих органов обязаны исполнять требования, предусмотренные </w:t>
      </w:r>
      <w:hyperlink r:id="rId19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Должностные лица контролирующего органа при проведении проверки осуществляют следующие действия: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 определяют последовательность действий при проведении проверки;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применяют предусмотренные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  <w:proofErr w:type="gramEnd"/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фиксируют факты противодействия проведению проверки, в том числе предоставления им недостоверной или неполной информации, либо факты несвоевременного предоставления информации.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Должностными лицами контролирующего органа в отношении фактов нарушения требований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принимаются меры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Проверки могут проводиться совместно с другими федеральными органами исполнительной власти.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 результатам проверки составляется </w:t>
      </w:r>
      <w:hyperlink r:id="rId24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проверки в соответствии с требованиями, предусмотренными </w:t>
      </w:r>
      <w:hyperlink r:id="rId2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Акт проверки оформляется должностным лицом контролирующего органа непосредственно после завершения проверки и составляется в 2 экземплярах, один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расписку об ознакомлении либо отказе в ознакомлении с актом проверки.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случае отсутствия лиц, в отношении которых в ходе проведения проверки составлен протокол об административном нарушении и (или) выдано предписание об устранении нарушений, или их уполномоченных представителей, а также в случае отказа указанных лиц дать </w:t>
      </w:r>
      <w:r>
        <w:rPr>
          <w:rFonts w:ascii="Calibri" w:hAnsi="Calibri" w:cs="Calibri"/>
        </w:rPr>
        <w:lastRenderedPageBreak/>
        <w:t>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вручении, которое приобщается к</w:t>
      </w:r>
      <w:proofErr w:type="gramEnd"/>
      <w:r>
        <w:rPr>
          <w:rFonts w:ascii="Calibri" w:hAnsi="Calibri" w:cs="Calibri"/>
        </w:rPr>
        <w:t xml:space="preserve"> экземпляру акта проверки, хранящемуся в деле контролирующего органа.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проверяемой организации и (или) лица, которым в ходе проведения проверки выдано предписание об устранении нарушений, вправе представить в течение 15 дней со дня получения акта в контролирующий орган в письменной форме возражения в отношении акта проверки и (или) выданного</w:t>
      </w:r>
      <w:proofErr w:type="gramEnd"/>
      <w:r>
        <w:rPr>
          <w:rFonts w:ascii="Calibri" w:hAnsi="Calibri" w:cs="Calibri"/>
        </w:rPr>
        <w:t xml:space="preserve"> предписания об устранении выявленных нарушений в целом или их отдельных положений.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Должностные лица контролирующих органов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контроля.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318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pStyle w:val="ConsPlusTitle"/>
        <w:widowControl/>
        <w:jc w:val="center"/>
      </w:pPr>
      <w:r>
        <w:t>ИЗМЕНЕНИЯ,</w:t>
      </w:r>
    </w:p>
    <w:p w:rsidR="009E0FDF" w:rsidRDefault="009E0FDF">
      <w:pPr>
        <w:pStyle w:val="ConsPlusTitle"/>
        <w:widowControl/>
        <w:jc w:val="center"/>
      </w:pPr>
      <w:r>
        <w:t>КОТОРЫЕ ВНОСЯТСЯ В АКТЫ ПРАВИТЕЛЬСТВА РОССИЙСКОЙ ФЕДЕРАЦИИ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об осуществлении государственного строительного надзора в Российской Федерации, утвержденном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979):</w:t>
      </w:r>
      <w:proofErr w:type="gramEnd"/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пункт 4(1)</w:t>
        </w:r>
      </w:hyperlink>
      <w:r>
        <w:rPr>
          <w:rFonts w:ascii="Calibri" w:hAnsi="Calibri" w:cs="Calibri"/>
        </w:rPr>
        <w:t xml:space="preserve"> после слов "в области охраны окружающей среды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ресурсов,";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9" w:history="1">
        <w:r>
          <w:rPr>
            <w:rFonts w:ascii="Calibri" w:hAnsi="Calibri" w:cs="Calibri"/>
            <w:color w:val="0000FF"/>
          </w:rPr>
          <w:t>абзац второй пункта 5</w:t>
        </w:r>
      </w:hyperlink>
      <w:r>
        <w:rPr>
          <w:rFonts w:ascii="Calibri" w:hAnsi="Calibri" w:cs="Calibri"/>
        </w:rPr>
        <w:t xml:space="preserve"> после слов "государственный санитарно-эпидемиологический надзор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ресурсов,";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0" w:history="1">
        <w:r>
          <w:rPr>
            <w:rFonts w:ascii="Calibri" w:hAnsi="Calibri" w:cs="Calibri"/>
            <w:color w:val="0000FF"/>
          </w:rPr>
          <w:t>абзац первый пункта 8</w:t>
        </w:r>
      </w:hyperlink>
      <w:r>
        <w:rPr>
          <w:rFonts w:ascii="Calibri" w:hAnsi="Calibri" w:cs="Calibri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"проектной и рабочей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дополнить словами ",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ресурсов";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34" w:history="1">
        <w:r>
          <w:rPr>
            <w:rFonts w:ascii="Calibri" w:hAnsi="Calibri" w:cs="Calibri"/>
            <w:color w:val="0000FF"/>
          </w:rPr>
          <w:t>абзац первый пункта 17</w:t>
        </w:r>
      </w:hyperlink>
      <w:r>
        <w:rPr>
          <w:rFonts w:ascii="Calibri" w:hAnsi="Calibri" w:cs="Calibri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35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6" w:history="1">
        <w:r>
          <w:rPr>
            <w:rFonts w:ascii="Calibri" w:hAnsi="Calibri" w:cs="Calibri"/>
            <w:color w:val="0000FF"/>
          </w:rPr>
          <w:t>Подпункт 5.3.1.15</w:t>
        </w:r>
      </w:hyperlink>
      <w:r>
        <w:rPr>
          <w:rFonts w:ascii="Calibri" w:hAnsi="Calibri" w:cs="Calibri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2010, N 9, ст. 960), изложить в следующей редакции: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"5.3.1.15. за соблюдением заказчиком и уполномоченным органом требования о размещении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услуг, в том числе за наличием в утвержденной заказчиком и уполномоченным органом документации об аукционе, документации об открытом аукционе в электронной форме, конкурсной документации, извещении о проведении запроса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котировок или в разработанном им проекте государственного или муниципального контракта, гражданско-правовом договоре (при размещении заказа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</w:t>
      </w:r>
      <w:proofErr w:type="gramEnd"/>
      <w:r>
        <w:rPr>
          <w:rFonts w:ascii="Calibri" w:hAnsi="Calibri" w:cs="Calibri"/>
        </w:rPr>
        <w:t xml:space="preserve">, размещение </w:t>
      </w:r>
      <w:proofErr w:type="gramStart"/>
      <w:r>
        <w:rPr>
          <w:rFonts w:ascii="Calibri" w:hAnsi="Calibri" w:cs="Calibri"/>
        </w:rPr>
        <w:t>заказов</w:t>
      </w:r>
      <w:proofErr w:type="gramEnd"/>
      <w:r>
        <w:rPr>
          <w:rFonts w:ascii="Calibri" w:hAnsi="Calibri" w:cs="Calibri"/>
        </w:rPr>
        <w:t xml:space="preserve"> на которые осуществляется для государственных или муниципальных нужд;".</w:t>
      </w: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0FDF" w:rsidRDefault="009E0F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2E2F" w:rsidRDefault="00F02E2F"/>
    <w:sectPr w:rsidR="00F02E2F" w:rsidSect="002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0FDF"/>
    <w:rsid w:val="00621B96"/>
    <w:rsid w:val="009E0FDF"/>
    <w:rsid w:val="00BD08E8"/>
    <w:rsid w:val="00F0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2F0E47453B613A87D40EAEECAE16E90CD82A0D73F63E2D6B5F421E3b3i0M" TargetMode="External"/><Relationship Id="rId13" Type="http://schemas.openxmlformats.org/officeDocument/2006/relationships/hyperlink" Target="consultantplus://offline/ref=4F82F0E47453B613A87D40EAEECAE16E90CD82A0D73F63E2D6B5F421E330DD0999AC66E5FAB656A6b8iBM" TargetMode="External"/><Relationship Id="rId18" Type="http://schemas.openxmlformats.org/officeDocument/2006/relationships/hyperlink" Target="consultantplus://offline/ref=4F82F0E47453B613A87D40EAEECAE16E90CD82A0D73F63E2D6B5F421E330DD0999AC66E5FAB654A3b8i2M" TargetMode="External"/><Relationship Id="rId26" Type="http://schemas.openxmlformats.org/officeDocument/2006/relationships/hyperlink" Target="consultantplus://offline/ref=4F82F0E47453B613A87D40EAEECAE16E90CD87ACD63463E2D6B5F421E330DD0999AC66E5FAB657A1b8i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82F0E47453B613A87D40EAEECAE16E90CD82A0D73F63E2D6B5F421E330DD0999AC66E5FAB655A2b8i5M" TargetMode="External"/><Relationship Id="rId34" Type="http://schemas.openxmlformats.org/officeDocument/2006/relationships/hyperlink" Target="consultantplus://offline/ref=4F82F0E47453B613A87D40EAEECAE16E90CD87ACD63463E2D6B5F421E330DD0999AC66E5FAB657A4b8i4M" TargetMode="External"/><Relationship Id="rId7" Type="http://schemas.openxmlformats.org/officeDocument/2006/relationships/hyperlink" Target="consultantplus://offline/ref=4F82F0E47453B613A87D40EAEECAE16E90CE84AAD23163E2D6B5F421E3b3i0M" TargetMode="External"/><Relationship Id="rId12" Type="http://schemas.openxmlformats.org/officeDocument/2006/relationships/hyperlink" Target="consultantplus://offline/ref=4F82F0E47453B613A87D40EAEECAE16E90CD82A0D73F63E2D6B5F421E330DD0999AC66E5FAB656A8b8i0M" TargetMode="External"/><Relationship Id="rId17" Type="http://schemas.openxmlformats.org/officeDocument/2006/relationships/hyperlink" Target="consultantplus://offline/ref=4F82F0E47453B613A87D40EAEECAE16E90CD82A0D73F63E2D6B5F421E330DD0999AC66E5FAB654A2b8iBM" TargetMode="External"/><Relationship Id="rId25" Type="http://schemas.openxmlformats.org/officeDocument/2006/relationships/hyperlink" Target="consultantplus://offline/ref=4F82F0E47453B613A87D40EAEECAE16E90CD82A0D73F63E2D6B5F421E330DD0999AC66E5FAB655A0b8i7M" TargetMode="External"/><Relationship Id="rId33" Type="http://schemas.openxmlformats.org/officeDocument/2006/relationships/hyperlink" Target="consultantplus://offline/ref=4F82F0E47453B613A87D40EAEECAE16E90CD87ACD63463E2D6B5F421E330DD0999AC66E5FAB657A4b8i2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82F0E47453B613A87D40EAEECAE16E90CE84AAD23163E2D6B5F421E330DD0999AC66E5FAB655A1b8i6M" TargetMode="External"/><Relationship Id="rId20" Type="http://schemas.openxmlformats.org/officeDocument/2006/relationships/hyperlink" Target="consultantplus://offline/ref=4F82F0E47453B613A87D40EAEECAE16E90CD82A0D73F63E2D6B5F421E330DD0999AC66E5FAB655A3b8i0M" TargetMode="External"/><Relationship Id="rId29" Type="http://schemas.openxmlformats.org/officeDocument/2006/relationships/hyperlink" Target="consultantplus://offline/ref=4F82F0E47453B613A87D40EAEECAE16E90CD87ACD63463E2D6B5F421E330DD0999AC66E5FAB657A8b8i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2F0E47453B613A87D40EAEECAE16E90CD84ACD03363E2D6B5F421E330DD0999AC66E5FAB657A4b8i3M" TargetMode="External"/><Relationship Id="rId11" Type="http://schemas.openxmlformats.org/officeDocument/2006/relationships/hyperlink" Target="consultantplus://offline/ref=4F82F0E47453B613A87D40EAEECAE16E90CD82A0D73F63E2D6B5F421E330DD0999AC66E5FAB656A7b8i5M" TargetMode="External"/><Relationship Id="rId24" Type="http://schemas.openxmlformats.org/officeDocument/2006/relationships/hyperlink" Target="consultantplus://offline/ref=4F82F0E47453B613A87D40EAEECAE16E90CE86AED23563E2D6B5F421E330DD0999AC66E7bFiAM" TargetMode="External"/><Relationship Id="rId32" Type="http://schemas.openxmlformats.org/officeDocument/2006/relationships/hyperlink" Target="consultantplus://offline/ref=4F82F0E47453B613A87D40EAEECAE16E90CD87ACD63463E2D6B5F421E330DD0999AC66E5FAB657A7b8i2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F82F0E47453B613A87D40EAEECAE16E90CD84ACD03363E2D6B5F421E330DD0999AC66E5FAB657A1b8i3M" TargetMode="External"/><Relationship Id="rId15" Type="http://schemas.openxmlformats.org/officeDocument/2006/relationships/hyperlink" Target="consultantplus://offline/ref=4F82F0E47453B613A87D40EAEECAE16E90CD82A0D73F63E2D6B5F421E330DD0999AC66E5FAB656A8b8i0M" TargetMode="External"/><Relationship Id="rId23" Type="http://schemas.openxmlformats.org/officeDocument/2006/relationships/hyperlink" Target="consultantplus://offline/ref=4F82F0E47453B613A87D40EAEECAE16E90CD82A0D73F63E2D6B5F421E330DD0999AC66E5FAB655A2b8i5M" TargetMode="External"/><Relationship Id="rId28" Type="http://schemas.openxmlformats.org/officeDocument/2006/relationships/hyperlink" Target="consultantplus://offline/ref=4F82F0E47453B613A87D40EAEECAE16E90CD87ACD63463E2D6B5F421E330DD0999AC66E5FAB657A8b8i6M" TargetMode="External"/><Relationship Id="rId36" Type="http://schemas.openxmlformats.org/officeDocument/2006/relationships/hyperlink" Target="consultantplus://offline/ref=4F82F0E47453B613A87D40EAEECAE16E90CD85AAD73F63E2D6B5F421E330DD0999AC66E5FAB656A8b8i6M" TargetMode="External"/><Relationship Id="rId10" Type="http://schemas.openxmlformats.org/officeDocument/2006/relationships/hyperlink" Target="consultantplus://offline/ref=4F82F0E47453B613A87D40EAEECAE16E90CD82A0D73F63E2D6B5F421E330DD0999AC66E5FAB656A5b8i5M" TargetMode="External"/><Relationship Id="rId19" Type="http://schemas.openxmlformats.org/officeDocument/2006/relationships/hyperlink" Target="consultantplus://offline/ref=4F82F0E47453B613A87D40EAEECAE16E90CD82A0D73F63E2D6B5F421E330DD0999AC66E5FAB656A9b8i4M" TargetMode="External"/><Relationship Id="rId31" Type="http://schemas.openxmlformats.org/officeDocument/2006/relationships/hyperlink" Target="consultantplus://offline/ref=4F82F0E47453B613A87D40EAEECAE16E90CD87ACD63463E2D6B5F421E330DD0999AC66E5FAB657A7b8i2M" TargetMode="External"/><Relationship Id="rId4" Type="http://schemas.openxmlformats.org/officeDocument/2006/relationships/hyperlink" Target="consultantplus://offline/ref=4F82F0E47453B613A87D40EAEECAE16E90CE84AAD23163E2D6B5F421E330DD0999AC66E5FAB654A5b8i0M" TargetMode="External"/><Relationship Id="rId9" Type="http://schemas.openxmlformats.org/officeDocument/2006/relationships/hyperlink" Target="consultantplus://offline/ref=4F82F0E47453B613A87D40EAEECAE16E90CD82A0D73F63E2D6B5F421E330DD0999AC66E5FAB656A6b8i3M" TargetMode="External"/><Relationship Id="rId14" Type="http://schemas.openxmlformats.org/officeDocument/2006/relationships/hyperlink" Target="consultantplus://offline/ref=4F82F0E47453B613A87D40EAEECAE16E90CD82A0D73F63E2D6B5F421E330DD0999AC66E5FAB656A7b8i5M" TargetMode="External"/><Relationship Id="rId22" Type="http://schemas.openxmlformats.org/officeDocument/2006/relationships/hyperlink" Target="consultantplus://offline/ref=4F82F0E47453B613A87D40EAEECAE16E90CE84AAD23163E2D6B5F421E3b3i0M" TargetMode="External"/><Relationship Id="rId27" Type="http://schemas.openxmlformats.org/officeDocument/2006/relationships/hyperlink" Target="consultantplus://offline/ref=4F82F0E47453B613A87D40EAEECAE16E90CD87ACD63463E2D6B5F421E330DD0999AC66E5FAB657A8b8i3M" TargetMode="External"/><Relationship Id="rId30" Type="http://schemas.openxmlformats.org/officeDocument/2006/relationships/hyperlink" Target="consultantplus://offline/ref=4F82F0E47453B613A87D40EAEECAE16E90CD87ACD63463E2D6B5F421E330DD0999AC66E5FAB657A2b8i5M" TargetMode="External"/><Relationship Id="rId35" Type="http://schemas.openxmlformats.org/officeDocument/2006/relationships/hyperlink" Target="consultantplus://offline/ref=4F82F0E47453B613A87D40EAEECAE16E90CD87ACD63463E2D6B5F421E330DD0999AC66E5FAB657A4b8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2305</Words>
  <Characters>13145</Characters>
  <Application>Microsoft Office Word</Application>
  <DocSecurity>0</DocSecurity>
  <Lines>109</Lines>
  <Paragraphs>30</Paragraphs>
  <ScaleCrop>false</ScaleCrop>
  <Company>Microsoft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lazarev_sn</dc:creator>
  <cp:keywords/>
  <dc:description/>
  <cp:lastModifiedBy>lazarev_sn</cp:lastModifiedBy>
  <cp:revision>1</cp:revision>
  <dcterms:created xsi:type="dcterms:W3CDTF">2012-04-12T12:34:00Z</dcterms:created>
  <dcterms:modified xsi:type="dcterms:W3CDTF">2012-04-12T12:35:00Z</dcterms:modified>
</cp:coreProperties>
</file>